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46" w:rsidRDefault="00225946" w:rsidP="00A30BA7">
      <w:pPr>
        <w:pStyle w:val="Tytu"/>
      </w:pPr>
      <w:r>
        <w:t>Wykresy w MS Word</w:t>
      </w:r>
    </w:p>
    <w:p w:rsidR="005760D1" w:rsidRDefault="005760D1">
      <w:r>
        <w:rPr>
          <w:noProof/>
          <w:lang w:eastAsia="pl-PL"/>
        </w:rPr>
        <w:drawing>
          <wp:inline distT="0" distB="0" distL="0" distR="0" wp14:anchorId="4C496881" wp14:editId="1CA69D43">
            <wp:extent cx="3814549" cy="1386962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5453" cy="138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946" w:rsidRDefault="00A30BA7">
      <w:r>
        <w:t>Tabela danych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25946" w:rsidTr="00225946">
        <w:tc>
          <w:tcPr>
            <w:tcW w:w="2303" w:type="dxa"/>
          </w:tcPr>
          <w:p w:rsidR="00225946" w:rsidRDefault="008756E1">
            <w:bookmarkStart w:id="0" w:name="_Hlk348287893"/>
            <w:r>
              <w:t>Sprzedaż</w:t>
            </w:r>
          </w:p>
        </w:tc>
        <w:tc>
          <w:tcPr>
            <w:tcW w:w="2303" w:type="dxa"/>
          </w:tcPr>
          <w:p w:rsidR="00225946" w:rsidRDefault="00225946">
            <w:r>
              <w:t>5 osób</w:t>
            </w:r>
          </w:p>
        </w:tc>
        <w:tc>
          <w:tcPr>
            <w:tcW w:w="2303" w:type="dxa"/>
          </w:tcPr>
          <w:p w:rsidR="00225946" w:rsidRDefault="00225946">
            <w:r>
              <w:t>10 osób</w:t>
            </w:r>
          </w:p>
        </w:tc>
        <w:tc>
          <w:tcPr>
            <w:tcW w:w="2303" w:type="dxa"/>
          </w:tcPr>
          <w:p w:rsidR="00225946" w:rsidRDefault="00225946">
            <w:r>
              <w:t>15 osób</w:t>
            </w:r>
          </w:p>
        </w:tc>
      </w:tr>
      <w:tr w:rsidR="00225946" w:rsidTr="00225946">
        <w:tc>
          <w:tcPr>
            <w:tcW w:w="2303" w:type="dxa"/>
          </w:tcPr>
          <w:p w:rsidR="00225946" w:rsidRDefault="00225946">
            <w:r>
              <w:t>Programowanie</w:t>
            </w:r>
          </w:p>
        </w:tc>
        <w:tc>
          <w:tcPr>
            <w:tcW w:w="2303" w:type="dxa"/>
          </w:tcPr>
          <w:p w:rsidR="00225946" w:rsidRDefault="00225946">
            <w:r>
              <w:t>420</w:t>
            </w:r>
          </w:p>
        </w:tc>
        <w:tc>
          <w:tcPr>
            <w:tcW w:w="2303" w:type="dxa"/>
          </w:tcPr>
          <w:p w:rsidR="00225946" w:rsidRDefault="00225946">
            <w:r>
              <w:t>340</w:t>
            </w:r>
          </w:p>
        </w:tc>
        <w:tc>
          <w:tcPr>
            <w:tcW w:w="2303" w:type="dxa"/>
          </w:tcPr>
          <w:p w:rsidR="00225946" w:rsidRDefault="00225946">
            <w:r>
              <w:t>300</w:t>
            </w:r>
          </w:p>
        </w:tc>
      </w:tr>
      <w:tr w:rsidR="00225946" w:rsidTr="00225946">
        <w:tc>
          <w:tcPr>
            <w:tcW w:w="2303" w:type="dxa"/>
          </w:tcPr>
          <w:p w:rsidR="00225946" w:rsidRDefault="00225946">
            <w:r>
              <w:t>Grafika</w:t>
            </w:r>
          </w:p>
        </w:tc>
        <w:tc>
          <w:tcPr>
            <w:tcW w:w="2303" w:type="dxa"/>
          </w:tcPr>
          <w:p w:rsidR="00225946" w:rsidRDefault="00225946">
            <w:r>
              <w:t>390</w:t>
            </w:r>
          </w:p>
        </w:tc>
        <w:tc>
          <w:tcPr>
            <w:tcW w:w="2303" w:type="dxa"/>
          </w:tcPr>
          <w:p w:rsidR="00225946" w:rsidRDefault="00225946">
            <w:r>
              <w:t>320</w:t>
            </w:r>
          </w:p>
        </w:tc>
        <w:tc>
          <w:tcPr>
            <w:tcW w:w="2303" w:type="dxa"/>
          </w:tcPr>
          <w:p w:rsidR="00225946" w:rsidRDefault="00225946">
            <w:r>
              <w:t>280</w:t>
            </w:r>
          </w:p>
        </w:tc>
      </w:tr>
      <w:tr w:rsidR="00225946" w:rsidTr="00225946">
        <w:tc>
          <w:tcPr>
            <w:tcW w:w="2303" w:type="dxa"/>
          </w:tcPr>
          <w:p w:rsidR="00225946" w:rsidRDefault="00225946">
            <w:r>
              <w:t>ECDL</w:t>
            </w:r>
          </w:p>
        </w:tc>
        <w:tc>
          <w:tcPr>
            <w:tcW w:w="2303" w:type="dxa"/>
          </w:tcPr>
          <w:p w:rsidR="00225946" w:rsidRDefault="00225946">
            <w:r>
              <w:t>200</w:t>
            </w:r>
          </w:p>
        </w:tc>
        <w:tc>
          <w:tcPr>
            <w:tcW w:w="2303" w:type="dxa"/>
          </w:tcPr>
          <w:p w:rsidR="00225946" w:rsidRDefault="00225946">
            <w:r>
              <w:t>170</w:t>
            </w:r>
          </w:p>
        </w:tc>
        <w:tc>
          <w:tcPr>
            <w:tcW w:w="2303" w:type="dxa"/>
          </w:tcPr>
          <w:p w:rsidR="00225946" w:rsidRDefault="00225946">
            <w:r>
              <w:t>150</w:t>
            </w:r>
          </w:p>
        </w:tc>
      </w:tr>
      <w:tr w:rsidR="00225946" w:rsidTr="00225946">
        <w:tc>
          <w:tcPr>
            <w:tcW w:w="2303" w:type="dxa"/>
          </w:tcPr>
          <w:p w:rsidR="00225946" w:rsidRDefault="00225946">
            <w:r>
              <w:t>Systemy operacyjne</w:t>
            </w:r>
          </w:p>
        </w:tc>
        <w:tc>
          <w:tcPr>
            <w:tcW w:w="2303" w:type="dxa"/>
          </w:tcPr>
          <w:p w:rsidR="00225946" w:rsidRDefault="00225946">
            <w:r>
              <w:t>100</w:t>
            </w:r>
          </w:p>
        </w:tc>
        <w:tc>
          <w:tcPr>
            <w:tcW w:w="2303" w:type="dxa"/>
          </w:tcPr>
          <w:p w:rsidR="00225946" w:rsidRDefault="00225946">
            <w:r>
              <w:t>150</w:t>
            </w:r>
          </w:p>
        </w:tc>
        <w:tc>
          <w:tcPr>
            <w:tcW w:w="2303" w:type="dxa"/>
          </w:tcPr>
          <w:p w:rsidR="00225946" w:rsidRDefault="00A30BA7">
            <w:r>
              <w:t>20</w:t>
            </w:r>
          </w:p>
        </w:tc>
      </w:tr>
      <w:tr w:rsidR="00A30BA7" w:rsidTr="00225946">
        <w:tc>
          <w:tcPr>
            <w:tcW w:w="2303" w:type="dxa"/>
          </w:tcPr>
          <w:p w:rsidR="00A30BA7" w:rsidRDefault="00A30BA7">
            <w:r>
              <w:t>Bezpieczeństwo</w:t>
            </w:r>
          </w:p>
        </w:tc>
        <w:tc>
          <w:tcPr>
            <w:tcW w:w="2303" w:type="dxa"/>
          </w:tcPr>
          <w:p w:rsidR="00A30BA7" w:rsidRDefault="00A30BA7">
            <w:r>
              <w:t>230</w:t>
            </w:r>
          </w:p>
        </w:tc>
        <w:tc>
          <w:tcPr>
            <w:tcW w:w="2303" w:type="dxa"/>
          </w:tcPr>
          <w:p w:rsidR="00A30BA7" w:rsidRDefault="00A30BA7">
            <w:r>
              <w:t>240</w:t>
            </w:r>
          </w:p>
        </w:tc>
        <w:tc>
          <w:tcPr>
            <w:tcW w:w="2303" w:type="dxa"/>
          </w:tcPr>
          <w:p w:rsidR="00A30BA7" w:rsidRDefault="00A30BA7">
            <w:r>
              <w:t>200</w:t>
            </w:r>
          </w:p>
        </w:tc>
      </w:tr>
      <w:bookmarkEnd w:id="0"/>
    </w:tbl>
    <w:p w:rsidR="00225946" w:rsidRDefault="00225946"/>
    <w:p w:rsidR="00225946" w:rsidRDefault="00225946">
      <w:r>
        <w:t>Tu wstaw wykres</w:t>
      </w:r>
    </w:p>
    <w:p w:rsidR="00A30BA7" w:rsidRDefault="00A30BA7">
      <w:bookmarkStart w:id="1" w:name="_GoBack"/>
      <w:bookmarkEnd w:id="1"/>
    </w:p>
    <w:p w:rsidR="00225946" w:rsidRDefault="00225946"/>
    <w:p w:rsidR="00225946" w:rsidRDefault="00225946"/>
    <w:p w:rsidR="00225946" w:rsidRDefault="00A30BA7">
      <w:r>
        <w:t>Popraw wykres</w:t>
      </w:r>
    </w:p>
    <w:p w:rsidR="00267C56" w:rsidRDefault="00724834">
      <w:r>
        <w:rPr>
          <w:noProof/>
          <w:lang w:eastAsia="pl-PL"/>
        </w:rPr>
        <w:drawing>
          <wp:inline distT="0" distB="0" distL="0" distR="0">
            <wp:extent cx="3600000" cy="2160000"/>
            <wp:effectExtent l="0" t="0" r="19685" b="12065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267C56" w:rsidSect="0051121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34"/>
    <w:rsid w:val="00225946"/>
    <w:rsid w:val="004B3846"/>
    <w:rsid w:val="004F0B8A"/>
    <w:rsid w:val="00511216"/>
    <w:rsid w:val="005760D1"/>
    <w:rsid w:val="00724834"/>
    <w:rsid w:val="008756E1"/>
    <w:rsid w:val="00957F6B"/>
    <w:rsid w:val="00A30BA7"/>
    <w:rsid w:val="00C1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83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2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30B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B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83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2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30B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B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5 osób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cat>
            <c:strRef>
              <c:f>Arkusz1!$A$2:$A$6</c:f>
              <c:strCache>
                <c:ptCount val="4"/>
                <c:pt idx="0">
                  <c:v>Programowanie </c:v>
                </c:pt>
                <c:pt idx="1">
                  <c:v>Grafika</c:v>
                </c:pt>
                <c:pt idx="2">
                  <c:v>ECDL</c:v>
                </c:pt>
                <c:pt idx="3">
                  <c:v>Systemy operacyjne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420</c:v>
                </c:pt>
                <c:pt idx="1">
                  <c:v>390</c:v>
                </c:pt>
                <c:pt idx="2">
                  <c:v>200</c:v>
                </c:pt>
                <c:pt idx="3">
                  <c:v>100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10 osób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strRef>
              <c:f>Arkusz1!$A$2:$A$6</c:f>
              <c:strCache>
                <c:ptCount val="4"/>
                <c:pt idx="0">
                  <c:v>Programowanie </c:v>
                </c:pt>
                <c:pt idx="1">
                  <c:v>Grafika</c:v>
                </c:pt>
                <c:pt idx="2">
                  <c:v>ECDL</c:v>
                </c:pt>
                <c:pt idx="3">
                  <c:v>Systemy operacyjne</c:v>
                </c:pt>
              </c:strCache>
            </c:strRef>
          </c:cat>
          <c:val>
            <c:numRef>
              <c:f>Arkusz1!$C$2:$C$6</c:f>
              <c:numCache>
                <c:formatCode>General</c:formatCode>
                <c:ptCount val="5"/>
                <c:pt idx="0">
                  <c:v>340</c:v>
                </c:pt>
                <c:pt idx="1">
                  <c:v>320</c:v>
                </c:pt>
                <c:pt idx="2">
                  <c:v>170</c:v>
                </c:pt>
                <c:pt idx="3">
                  <c:v>150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15 osób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cat>
            <c:strRef>
              <c:f>Arkusz1!$A$2:$A$6</c:f>
              <c:strCache>
                <c:ptCount val="4"/>
                <c:pt idx="0">
                  <c:v>Programowanie </c:v>
                </c:pt>
                <c:pt idx="1">
                  <c:v>Grafika</c:v>
                </c:pt>
                <c:pt idx="2">
                  <c:v>ECDL</c:v>
                </c:pt>
                <c:pt idx="3">
                  <c:v>Systemy operacyjne</c:v>
                </c:pt>
              </c:strCache>
            </c:strRef>
          </c:cat>
          <c:val>
            <c:numRef>
              <c:f>Arkusz1!$D$2:$D$6</c:f>
              <c:numCache>
                <c:formatCode>General</c:formatCode>
                <c:ptCount val="5"/>
                <c:pt idx="0">
                  <c:v>300</c:v>
                </c:pt>
                <c:pt idx="1">
                  <c:v>280</c:v>
                </c:pt>
                <c:pt idx="2">
                  <c:v>150</c:v>
                </c:pt>
                <c:pt idx="3">
                  <c:v>-200</c:v>
                </c:pt>
              </c:numCache>
            </c:numRef>
          </c:val>
        </c:ser>
        <c:ser>
          <c:idx val="3"/>
          <c:order val="3"/>
          <c:tx>
            <c:strRef>
              <c:f>Arkusz1!$E$1</c:f>
              <c:strCache>
                <c:ptCount val="1"/>
                <c:pt idx="0">
                  <c:v>16 osób</c:v>
                </c:pt>
              </c:strCache>
            </c:strRef>
          </c:tx>
          <c:invertIfNegative val="0"/>
          <c:cat>
            <c:strRef>
              <c:f>Arkusz1!$A$2:$A$6</c:f>
              <c:strCache>
                <c:ptCount val="4"/>
                <c:pt idx="0">
                  <c:v>Programowanie </c:v>
                </c:pt>
                <c:pt idx="1">
                  <c:v>Grafika</c:v>
                </c:pt>
                <c:pt idx="2">
                  <c:v>ECDL</c:v>
                </c:pt>
                <c:pt idx="3">
                  <c:v>Systemy operacyjne</c:v>
                </c:pt>
              </c:strCache>
            </c:strRef>
          </c:cat>
          <c:val>
            <c:numRef>
              <c:f>Arkusz1!$E$2:$E$6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2045056"/>
        <c:axId val="152046592"/>
      </c:barChart>
      <c:catAx>
        <c:axId val="152045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52046592"/>
        <c:crosses val="autoZero"/>
        <c:auto val="1"/>
        <c:lblAlgn val="ctr"/>
        <c:lblOffset val="100"/>
        <c:noMultiLvlLbl val="0"/>
      </c:catAx>
      <c:valAx>
        <c:axId val="1520465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52045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 TWP w Warszawie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Przemysław Pedrycz</cp:lastModifiedBy>
  <cp:revision>5</cp:revision>
  <dcterms:created xsi:type="dcterms:W3CDTF">2011-09-20T16:14:00Z</dcterms:created>
  <dcterms:modified xsi:type="dcterms:W3CDTF">2013-02-10T18:32:00Z</dcterms:modified>
</cp:coreProperties>
</file>