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CA6" w:rsidRPr="008E1CA6" w:rsidRDefault="008E1CA6" w:rsidP="008E1CA6">
      <w:pPr>
        <w:spacing w:before="330" w:after="210" w:line="480" w:lineRule="atLeast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pl-PL"/>
        </w:rPr>
      </w:pPr>
      <w:r w:rsidRPr="008E1CA6">
        <w:rPr>
          <w:rFonts w:ascii="Arial" w:eastAsia="Times New Roman" w:hAnsi="Arial" w:cs="Arial"/>
          <w:color w:val="000000"/>
          <w:kern w:val="36"/>
          <w:sz w:val="35"/>
          <w:szCs w:val="35"/>
          <w:lang w:eastAsia="pl-PL"/>
        </w:rPr>
        <w:t>Zużycie prądu w domu - jak je skutecznie ograniczyć?</w:t>
      </w:r>
    </w:p>
    <w:p w:rsidR="008E1CA6" w:rsidRPr="008E1CA6" w:rsidRDefault="008E1CA6" w:rsidP="008E1CA6">
      <w:pPr>
        <w:spacing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Przeraziła cię wysokość rachunku za energię? Zastanawiasz się, skąd takie duże zużycie prądu? Na pewno da się je ograniczyć. Na początek sprawdźmy, które z domowych urządzeń elektrycznych są największymi pożeraczami energii.</w:t>
      </w:r>
    </w:p>
    <w:p w:rsidR="008E1CA6" w:rsidRPr="008E1CA6" w:rsidRDefault="008E1CA6" w:rsidP="008E1CA6">
      <w:pPr>
        <w:shd w:val="clear" w:color="auto" w:fill="F2F2F2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</w:pPr>
      <w:r w:rsidRPr="008E1CA6">
        <w:rPr>
          <w:rFonts w:ascii="Arial" w:eastAsia="Times New Roman" w:hAnsi="Arial" w:cs="Arial"/>
          <w:noProof/>
          <w:color w:val="000000"/>
          <w:sz w:val="15"/>
          <w:szCs w:val="15"/>
          <w:bdr w:val="none" w:sz="0" w:space="0" w:color="auto" w:frame="1"/>
          <w:lang w:eastAsia="pl-PL"/>
        </w:rPr>
        <w:drawing>
          <wp:inline distT="0" distB="0" distL="0" distR="0">
            <wp:extent cx="6134100" cy="4086225"/>
            <wp:effectExtent l="0" t="0" r="0" b="9525"/>
            <wp:docPr id="9" name="Obraz 9" descr="Pożeraczy energii jest w domu mnóstwo. Wystarczy uważnie się rozejrze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żeraczy energii jest w domu mnóstwo. Wystarczy uważnie się rozejrzeć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CA6" w:rsidRPr="008E1CA6" w:rsidRDefault="008E1CA6" w:rsidP="008E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1CA6">
        <w:rPr>
          <w:rFonts w:ascii="Arial" w:eastAsia="Times New Roman" w:hAnsi="Arial" w:cs="Arial"/>
          <w:color w:val="595959"/>
          <w:sz w:val="26"/>
          <w:szCs w:val="26"/>
          <w:bdr w:val="none" w:sz="0" w:space="0" w:color="auto" w:frame="1"/>
          <w:lang w:eastAsia="pl-PL"/>
        </w:rPr>
        <w:t>Pożeraczy energii jest w domu mnóstwo. Wystarczy uważnie się rozejrzeć (</w:t>
      </w:r>
      <w:proofErr w:type="spellStart"/>
      <w:r w:rsidRPr="008E1CA6">
        <w:rPr>
          <w:rFonts w:ascii="Arial" w:eastAsia="Times New Roman" w:hAnsi="Arial" w:cs="Arial"/>
          <w:color w:val="595959"/>
          <w:sz w:val="26"/>
          <w:szCs w:val="26"/>
          <w:bdr w:val="none" w:sz="0" w:space="0" w:color="auto" w:frame="1"/>
          <w:lang w:eastAsia="pl-PL"/>
        </w:rPr>
        <w:t>Shutterstock</w:t>
      </w:r>
      <w:proofErr w:type="spellEnd"/>
      <w:r w:rsidRPr="008E1CA6">
        <w:rPr>
          <w:rFonts w:ascii="Arial" w:eastAsia="Times New Roman" w:hAnsi="Arial" w:cs="Arial"/>
          <w:color w:val="595959"/>
          <w:sz w:val="26"/>
          <w:szCs w:val="26"/>
          <w:bdr w:val="none" w:sz="0" w:space="0" w:color="auto" w:frame="1"/>
          <w:lang w:eastAsia="pl-PL"/>
        </w:rPr>
        <w:t>)</w:t>
      </w:r>
    </w:p>
    <w:p w:rsidR="008E1CA6" w:rsidRPr="008E1CA6" w:rsidRDefault="008E1CA6" w:rsidP="008E1CA6">
      <w:pPr>
        <w:spacing w:after="1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pl-PL"/>
        </w:rPr>
        <w:t>Racjonalne ogrzewanie</w:t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Jeśli masz w domu ogrzewanie elektryczne, nie ma wątpliwości, że to ono decyduje o wysokości rachunków za prąd. Spróbuj trochę przykręcić </w:t>
      </w:r>
      <w:hyperlink r:id="rId5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termostaty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– tak żeby temperatura w ogrzewanych pomieszczeniach była niższa o 1-2 </w:t>
      </w:r>
      <w:proofErr w:type="spellStart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st.C</w:t>
      </w:r>
      <w:proofErr w:type="spellEnd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. To powinno zredukować pobór energii o kilkanaście procent. Kiedy wychodzisz z domu na dłużej, możesz jeszcze bardziej obniżać temperaturę, ale nie warto doprowadzać do tego, żeby spadła poniżej 17-18 </w:t>
      </w:r>
      <w:proofErr w:type="spellStart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st.C</w:t>
      </w:r>
      <w:proofErr w:type="spellEnd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, bo gdy będziesz chciał mieć znowu ciepło, najpierw będziesz musiał rozgrzać wychłodzone ściany, strop i </w:t>
      </w:r>
      <w:hyperlink r:id="rId6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podłogę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, co pochłonie energię, którą </w:t>
      </w: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lastRenderedPageBreak/>
        <w:t>wcześniej pozornie zaoszczędziłeś, wyłączając ogrzewanie. W rezultacie niewiele zyskasz, za to niepotrzebnie zmarzniesz. Znaczne obniżanie temperatury pomieszczeń ma sens jedynie w budynkach o lekkiej konstrukcji szkieletowej, bez masywnych przegród akumulujących ciepło. Gdy dom jest murowany, warto z takiej możliwości korzystać tylko podczas co najmniej kilkudniowej nieobecności.</w:t>
      </w:r>
    </w:p>
    <w:p w:rsidR="008E1CA6" w:rsidRPr="008E1CA6" w:rsidRDefault="008E1CA6" w:rsidP="008E1CA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300" w:line="240" w:lineRule="auto"/>
        <w:rPr>
          <w:rFonts w:ascii="Times New Roman" w:eastAsia="Times New Roman" w:hAnsi="Times New Roman" w:cs="Times New Roman"/>
          <w:color w:val="0066CC"/>
          <w:sz w:val="24"/>
          <w:szCs w:val="24"/>
          <w:bdr w:val="none" w:sz="0" w:space="0" w:color="auto" w:frame="1"/>
          <w:shd w:val="clear" w:color="auto" w:fill="F7F7F7"/>
          <w:lang w:eastAsia="pl-PL"/>
        </w:rPr>
      </w:pP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"https://dom.wp.pl/najlepsze-domowe-wynalazki-na-prad-obowiazkowe-w-kazdym-domu-6126834624923265g" </w:instrText>
      </w: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E1CA6" w:rsidRPr="008E1CA6" w:rsidRDefault="008E1CA6" w:rsidP="008E1C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1CA6">
        <w:rPr>
          <w:rFonts w:ascii="Arial" w:eastAsia="Times New Roman" w:hAnsi="Arial" w:cs="Arial"/>
          <w:noProof/>
          <w:color w:val="0066CC"/>
          <w:sz w:val="15"/>
          <w:szCs w:val="15"/>
          <w:bdr w:val="none" w:sz="0" w:space="0" w:color="auto" w:frame="1"/>
          <w:shd w:val="clear" w:color="auto" w:fill="F7F7F7"/>
          <w:lang w:eastAsia="pl-PL"/>
        </w:rPr>
        <w:drawing>
          <wp:inline distT="0" distB="0" distL="0" distR="0">
            <wp:extent cx="2619375" cy="1476375"/>
            <wp:effectExtent l="0" t="0" r="9525" b="9525"/>
            <wp:docPr id="6" name="Obraz 6" descr="https://v.wpimg.pl/MDUwNDg1JC16OGF2UAQ1dWBCYSBJRj0tOBBgNAsefHdtQH11XwN5dHhEdn1XAHVzZEJhIwZVNyEhWSQ0AA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.wpimg.pl/MDUwNDg1JC16OGF2UAQ1dWBCYSBJRj0tOBBgNAsefHdtQH11XwN5dHhEdn1XAHVzZEJhIwZVNyEhWSQ0AA==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33"/>
          <w:szCs w:val="33"/>
          <w:bdr w:val="none" w:sz="0" w:space="0" w:color="auto" w:frame="1"/>
          <w:shd w:val="clear" w:color="auto" w:fill="F7F7F7"/>
          <w:lang w:eastAsia="pl-PL"/>
        </w:rPr>
      </w:pPr>
      <w:r w:rsidRPr="008E1CA6">
        <w:rPr>
          <w:rFonts w:ascii="Arial" w:eastAsia="Times New Roman" w:hAnsi="Arial" w:cs="Arial"/>
          <w:color w:val="000000"/>
          <w:sz w:val="33"/>
          <w:szCs w:val="33"/>
          <w:bdr w:val="none" w:sz="0" w:space="0" w:color="auto" w:frame="1"/>
          <w:shd w:val="clear" w:color="auto" w:fill="F7F7F7"/>
          <w:lang w:eastAsia="pl-PL"/>
        </w:rPr>
        <w:t>Najlepsze domowe wynalazki na prąd. Obowiązkowe w każdym domu</w:t>
      </w:r>
    </w:p>
    <w:p w:rsidR="008E1CA6" w:rsidRPr="008E1CA6" w:rsidRDefault="008E1CA6" w:rsidP="008E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pl-PL"/>
        </w:rPr>
        <w:t>Sprzęt AGD</w:t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Kolejnym dużym pochłaniaczem energii jest obecna w każdym mieszkaniu </w:t>
      </w:r>
      <w:hyperlink r:id="rId8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lodówka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. Oczywiście najlepiej kupić taką, która jest najbardziej energooszczędna, czyli w najwyższej klasie energetycznej. Ale to nie wszystko, co można zrobić. Każda lodówka pochłania tym więcej prądu, im cieplej jest wokół niej. Dlatego należy ją ustawić w miejscu nienasłonecznionym, z dala od </w:t>
      </w:r>
      <w:hyperlink r:id="rId9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grzejnika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i kuchenki oraz zadbać o swobodną cyrkulację powietrza wokół jej skraplacza znajdującego się zwykle z tyłu urządzenia. Należy też utrzymywać go w czystości, bo zalegający na nim kurz utrudnia wymianę ciepła, przez co dłużej musi pracować sprężarka.</w:t>
      </w:r>
    </w:p>
    <w:p w:rsidR="008E1CA6" w:rsidRPr="008E1CA6" w:rsidRDefault="008E1CA6" w:rsidP="008E1CA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hyperlink r:id="rId10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Pralka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i </w:t>
      </w:r>
      <w:hyperlink r:id="rId11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zmywarka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potrzebują dużej ilości energii do podgrzewania wody, więc najwięcej oszczędności można poczynić, wybierając do prania i zmywania programy z niską temperaturą. Trzeba trochę poeksperymentować, żeby się przekonać, jaki jej poziom jest wystarczający - zwykle dzięki skutecznym detergentom możliwe jest osiągnięcie dobrego efektu już przy 40 </w:t>
      </w:r>
      <w:proofErr w:type="spellStart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st.C</w:t>
      </w:r>
      <w:proofErr w:type="spellEnd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. Im więcej wody, tym więcej energii potrzeba, żeby podgrzać ją do określonej temperatury. Dlatego przy zakupie zmywarki warto sprawdzać, w ilu litrach odbywa się pranie i zmywanie, a najlepiej wybrać urządzenia, w których ilość </w:t>
      </w: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lastRenderedPageBreak/>
        <w:t xml:space="preserve">wody jest automatycznie dostosowywana do wielkości wsadu czy stopnia zabrudzenia </w:t>
      </w:r>
      <w:hyperlink r:id="rId12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naczyń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.</w:t>
      </w:r>
    </w:p>
    <w:p w:rsidR="008E1CA6" w:rsidRPr="008E1CA6" w:rsidRDefault="008E1CA6" w:rsidP="008E1CA6">
      <w:pPr>
        <w:spacing w:before="225" w:after="225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Korzystając z pralki i zmywarki, warto pamiętać, że jeden cykl prania bądź mycia z pełnym załadunkiem pochłania dużo mniej energii niż dwa z niepełnym załadunkiem. Warto więc poczekać, aż uzbiera się więcej ubrań i naczyń.</w:t>
      </w:r>
    </w:p>
    <w:p w:rsidR="008E1CA6" w:rsidRPr="008E1CA6" w:rsidRDefault="008E1CA6" w:rsidP="008E1CA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Sporo energii pochłania gotowanie. Zwłaszcza gdy odbywa się w </w:t>
      </w:r>
      <w:hyperlink r:id="rId13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garnkach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bez </w:t>
      </w:r>
      <w:hyperlink r:id="rId14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pokrywek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. Przykrycie garnka umożliwia zmniejszenie mocy grzania, co może się przełożyć na zmniejszenie ilości pobranej energii nawet o połowę.</w:t>
      </w:r>
    </w:p>
    <w:p w:rsidR="008E1CA6" w:rsidRPr="008E1CA6" w:rsidRDefault="008E1CA6" w:rsidP="008E1CA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Warto też zwrócić uwagę na ilość wody gotowanej w </w:t>
      </w:r>
      <w:hyperlink r:id="rId15" w:history="1">
        <w:r w:rsidRPr="008E1CA6">
          <w:rPr>
            <w:rFonts w:ascii="Arial" w:eastAsia="Times New Roman" w:hAnsi="Arial" w:cs="Arial"/>
            <w:color w:val="416FD6"/>
            <w:sz w:val="26"/>
            <w:szCs w:val="26"/>
            <w:u w:val="single"/>
            <w:bdr w:val="none" w:sz="0" w:space="0" w:color="auto" w:frame="1"/>
            <w:lang w:eastAsia="pl-PL"/>
          </w:rPr>
          <w:t>czajniku</w:t>
        </w:r>
      </w:hyperlink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– nie ma sensu podgrzewanie jej na zapas, jeśli przed ponownym napełnieniem kubka i tak trzeba będzie znów doprowadzić ją do wrzenia. Przy częstym korzystaniu z czajnika oszczędności energii dzięki gotowaniu odmierzonych porcji wody mogą być naprawdę spore.</w:t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pl-PL"/>
        </w:rPr>
        <w:t>Światło</w:t>
      </w:r>
    </w:p>
    <w:p w:rsidR="008E1CA6" w:rsidRPr="008E1CA6" w:rsidRDefault="008E1CA6" w:rsidP="008E1CA6">
      <w:pPr>
        <w:spacing w:before="225" w:after="225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Duży udział w całkowitym zużyciu energii elektrycznej w domu ma oświetlenie. O możliwości racjonalnego korzystania z niego warto pomyśleć już na etapie projektowania instalacji elektrycznej. Jeżeli w pomieszczeniach będziesz mieć kilka źródeł światła z niezależnymi włącznikami, będziesz mógł włączać tylko te, które są w danej chwili potrzebne – na przykład małą lampkę do czytania zamiast centralnie umieszczonego żyrandola. Dzięki temu wystarczającą ilość światła dostarczy żarówka o wielokrotnie mniejszej mocy. Oczywiście powinniśmy się nastawić na zastosowanie jak najmniej energochłonnego oświetlenia – ceny LED-ów są coraz niższe i z całą pewnością warto ich używać zamiast tradycyjnych żarówek. Lampy LED-owe są dostępne w formie ich zamienników (ze wszystkimi popularnymi trzonkami gwintowymi i bagnetowymi), więc można je umieścić w każdej oprawie oświetleniowej.</w:t>
      </w:r>
    </w:p>
    <w:p w:rsidR="008E1CA6" w:rsidRPr="008E1CA6" w:rsidRDefault="008E1CA6" w:rsidP="008E1CA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p w:rsidR="008E1CA6" w:rsidRPr="008E1CA6" w:rsidRDefault="008E1CA6" w:rsidP="008E1CA6">
      <w:pPr>
        <w:spacing w:after="300" w:line="240" w:lineRule="auto"/>
        <w:rPr>
          <w:rFonts w:ascii="Times New Roman" w:eastAsia="Times New Roman" w:hAnsi="Times New Roman" w:cs="Times New Roman"/>
          <w:color w:val="0066CC"/>
          <w:sz w:val="24"/>
          <w:szCs w:val="24"/>
          <w:bdr w:val="none" w:sz="0" w:space="0" w:color="auto" w:frame="1"/>
          <w:shd w:val="clear" w:color="auto" w:fill="F7F7F7"/>
          <w:lang w:eastAsia="pl-PL"/>
        </w:rPr>
      </w:pP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"https://dom.wp.pl/oswietlenie-dekoracyjne-nieznane-oblicza-led-ow-6188698190211201a" </w:instrText>
      </w: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8E1CA6" w:rsidRPr="008E1CA6" w:rsidRDefault="008E1CA6" w:rsidP="008E1C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1CA6">
        <w:rPr>
          <w:rFonts w:ascii="Arial" w:eastAsia="Times New Roman" w:hAnsi="Arial" w:cs="Arial"/>
          <w:noProof/>
          <w:color w:val="0066CC"/>
          <w:sz w:val="15"/>
          <w:szCs w:val="15"/>
          <w:bdr w:val="none" w:sz="0" w:space="0" w:color="auto" w:frame="1"/>
          <w:shd w:val="clear" w:color="auto" w:fill="F7F7F7"/>
          <w:lang w:eastAsia="pl-PL"/>
        </w:rPr>
        <w:lastRenderedPageBreak/>
        <w:drawing>
          <wp:inline distT="0" distB="0" distL="0" distR="0">
            <wp:extent cx="2619375" cy="1476375"/>
            <wp:effectExtent l="0" t="0" r="9525" b="9525"/>
            <wp:docPr id="1" name="Obraz 1" descr="https://v.wpimg.pl/MDUwNDg1JC16OGF2UAQ1dWBCYSBJRj0tOBBgNAsefHRmTn99VwR5dnhGdnxSB3lybUJ_axRQISs7WSQ0AA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v.wpimg.pl/MDUwNDg1JC16OGF2UAQ1dWBCYSBJRj0tOBBgNAsefHRmTn99VwR5dnhGdnxSB3lybUJ_axRQISs7WSQ0AA==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33"/>
          <w:szCs w:val="33"/>
          <w:bdr w:val="none" w:sz="0" w:space="0" w:color="auto" w:frame="1"/>
          <w:shd w:val="clear" w:color="auto" w:fill="F7F7F7"/>
          <w:lang w:eastAsia="pl-PL"/>
        </w:rPr>
      </w:pPr>
      <w:r w:rsidRPr="008E1CA6">
        <w:rPr>
          <w:rFonts w:ascii="Arial" w:eastAsia="Times New Roman" w:hAnsi="Arial" w:cs="Arial"/>
          <w:color w:val="000000"/>
          <w:sz w:val="33"/>
          <w:szCs w:val="33"/>
          <w:bdr w:val="none" w:sz="0" w:space="0" w:color="auto" w:frame="1"/>
          <w:shd w:val="clear" w:color="auto" w:fill="F7F7F7"/>
          <w:lang w:eastAsia="pl-PL"/>
        </w:rPr>
        <w:t>Oświetlenie dekoracyjne. Nieznane oblicza LED-ów</w:t>
      </w:r>
    </w:p>
    <w:p w:rsidR="008E1CA6" w:rsidRPr="008E1CA6" w:rsidRDefault="008E1CA6" w:rsidP="008E1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1CA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8E1CA6" w:rsidRPr="008E1CA6" w:rsidRDefault="008E1CA6" w:rsidP="008E1CA6">
      <w:pPr>
        <w:spacing w:after="0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pl-PL"/>
        </w:rPr>
        <w:t>Miernik zużycia energii elektrycznej</w:t>
      </w:r>
    </w:p>
    <w:p w:rsidR="008E1CA6" w:rsidRPr="008E1CA6" w:rsidRDefault="008E1CA6" w:rsidP="008E1CA6">
      <w:pPr>
        <w:spacing w:before="225" w:after="225" w:line="390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pl-PL"/>
        </w:rPr>
      </w:pPr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Ciekawym eksperymentem, który warto przeprowadzić, by się przekonać, na co zużywamy energię w domu, jest pomiar jej poboru przez poszczególne urządzenia elektryczne. Służący do tego elektroniczny miernik zużycia energii (nazywany też podlicznikiem bądź watomierzem) kupisz w sklepach już za ok. 50 zł. Takie urządzenie umieszcza się w gnieździe 230 V, a wtyczkę odbiornika prądu wkłada się do gniazda w jego obudowie. Na wyświetlaczu można odczytać aktualny pobór mocy oraz zużycie energii w kWh. Warto się wyposażyć w taki gadżet, żeby się przekonać, ile energii traci się przez niewinnie wyglądający sprzęt RTV pozostający w trybie stand-by czy pozostawione w gniazdkach ładowar</w:t>
      </w:r>
      <w:bookmarkStart w:id="0" w:name="_GoBack"/>
      <w:bookmarkEnd w:id="0"/>
      <w:r w:rsidRPr="008E1CA6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ki telefonów i laptopów.</w:t>
      </w:r>
    </w:p>
    <w:p w:rsidR="00555193" w:rsidRDefault="00555193"/>
    <w:sectPr w:rsidR="0055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A6"/>
    <w:rsid w:val="00555193"/>
    <w:rsid w:val="008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D19C2-9780-4FE9-A18F-2666DB3E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E1C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1C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8E1CA6"/>
    <w:rPr>
      <w:b/>
      <w:bCs/>
    </w:rPr>
  </w:style>
  <w:style w:type="character" w:customStyle="1" w:styleId="218mrnk">
    <w:name w:val="_218mrnk"/>
    <w:basedOn w:val="Domylnaczcionkaakapitu"/>
    <w:rsid w:val="008E1CA6"/>
  </w:style>
  <w:style w:type="paragraph" w:styleId="NormalnyWeb">
    <w:name w:val="Normal (Web)"/>
    <w:basedOn w:val="Normalny"/>
    <w:uiPriority w:val="99"/>
    <w:semiHidden/>
    <w:unhideWhenUsed/>
    <w:rsid w:val="008E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E1C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522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6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3889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4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5954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119616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1234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8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7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0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r.wp.pl/dom/agd/agd-wolnostojace/lodowki" TargetMode="External"/><Relationship Id="rId13" Type="http://schemas.openxmlformats.org/officeDocument/2006/relationships/hyperlink" Target="https://radar.wp.pl/dom/kuchnia-i-jadalnia/garnki-i-patelnie/garnk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radar.wp.pl/dom/kuchnia-i-jadalnia/naczyni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s://radar.wp.pl/dom/budowa-i-remont/podlogi" TargetMode="External"/><Relationship Id="rId11" Type="http://schemas.openxmlformats.org/officeDocument/2006/relationships/hyperlink" Target="https://radar.wp.pl/dom/agd/agd-wolnostojace/zmywarki" TargetMode="External"/><Relationship Id="rId5" Type="http://schemas.openxmlformats.org/officeDocument/2006/relationships/hyperlink" Target="https://radar.wp.pl/dom/budowa-i-remont/ogrzewanie/termostaty-i-glowice/termostaty" TargetMode="External"/><Relationship Id="rId15" Type="http://schemas.openxmlformats.org/officeDocument/2006/relationships/hyperlink" Target="https://radar.wp.pl/dom/kuchnia-i-jadalnia/garnki-i-patelnie/czajniki" TargetMode="External"/><Relationship Id="rId10" Type="http://schemas.openxmlformats.org/officeDocument/2006/relationships/hyperlink" Target="https://radar.wp.pl/dom/agd/agd-wolnostojace/pralki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adar.wp.pl/dom/budowa-i-remont/ogrzewanie/grzejniki" TargetMode="External"/><Relationship Id="rId14" Type="http://schemas.openxmlformats.org/officeDocument/2006/relationships/hyperlink" Target="https://radar.wp.pl/dom/kuchnia-i-jadalnia/garnki-i-patelnie/pokryw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1</cp:revision>
  <dcterms:created xsi:type="dcterms:W3CDTF">2018-07-09T19:52:00Z</dcterms:created>
  <dcterms:modified xsi:type="dcterms:W3CDTF">2018-07-09T19:55:00Z</dcterms:modified>
</cp:coreProperties>
</file>